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lang w:val="en-US" w:eastAsia="zh-CN"/>
              </w:rPr>
              <w:t>铝灰中氮化铝高温分解机理及其资源化研究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lang w:val="en-US" w:eastAsia="zh-CN"/>
              </w:rPr>
              <w:t>2021ZD2044</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周庆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湖州威能环境服务有限公司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宋体"/>
                <w:sz w:val="28"/>
                <w:szCs w:val="28"/>
                <w:lang w:eastAsia="zh-CN"/>
              </w:rPr>
            </w:pPr>
            <w:r>
              <w:rPr>
                <w:rFonts w:hint="eastAsia"/>
                <w:sz w:val="28"/>
                <w:szCs w:val="28"/>
              </w:rPr>
              <w:t>吴炜强</w:t>
            </w:r>
            <w:r>
              <w:rPr>
                <w:rFonts w:hint="eastAsia"/>
                <w:sz w:val="28"/>
                <w:szCs w:val="28"/>
                <w:lang w:eastAsia="zh-CN"/>
              </w:rPr>
              <w:t>；</w:t>
            </w:r>
            <w:r>
              <w:rPr>
                <w:rFonts w:hint="eastAsia"/>
                <w:sz w:val="28"/>
                <w:szCs w:val="28"/>
              </w:rPr>
              <w:t>沈寓韬</w:t>
            </w:r>
            <w:r>
              <w:rPr>
                <w:rFonts w:hint="eastAsia"/>
                <w:sz w:val="28"/>
                <w:szCs w:val="28"/>
                <w:lang w:eastAsia="zh-CN"/>
              </w:rPr>
              <w:t>；</w:t>
            </w:r>
            <w:r>
              <w:rPr>
                <w:rFonts w:hint="eastAsia"/>
                <w:sz w:val="28"/>
                <w:szCs w:val="28"/>
              </w:rPr>
              <w:t>范熠城</w:t>
            </w:r>
            <w:r>
              <w:rPr>
                <w:rFonts w:hint="eastAsia"/>
                <w:sz w:val="28"/>
                <w:szCs w:val="28"/>
                <w:lang w:eastAsia="zh-CN"/>
              </w:rPr>
              <w:t>；</w:t>
            </w:r>
            <w:r>
              <w:rPr>
                <w:rFonts w:hint="eastAsia"/>
                <w:sz w:val="28"/>
                <w:szCs w:val="28"/>
              </w:rPr>
              <w:t>俞孝丰</w:t>
            </w:r>
            <w:r>
              <w:rPr>
                <w:rFonts w:hint="eastAsia"/>
                <w:sz w:val="28"/>
                <w:szCs w:val="28"/>
                <w:lang w:eastAsia="zh-CN"/>
              </w:rPr>
              <w:t>；</w:t>
            </w:r>
            <w:r>
              <w:rPr>
                <w:rFonts w:hint="eastAsia"/>
                <w:sz w:val="28"/>
                <w:szCs w:val="28"/>
              </w:rPr>
              <w:t>徐军</w:t>
            </w:r>
            <w:r>
              <w:rPr>
                <w:rFonts w:hint="eastAsia"/>
                <w:sz w:val="28"/>
                <w:szCs w:val="28"/>
                <w:lang w:eastAsia="zh-CN"/>
              </w:rPr>
              <w:t>；</w:t>
            </w:r>
            <w:r>
              <w:rPr>
                <w:rFonts w:hint="eastAsia"/>
                <w:sz w:val="28"/>
                <w:szCs w:val="28"/>
              </w:rPr>
              <w:t>刘海琴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姜伟；李浩然；周佳立；章肖明；计望许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bookmarkStart w:id="0" w:name="_GoBack"/>
            <w:bookmarkEnd w:id="0"/>
          </w:p>
          <w:p>
            <w:pPr>
              <w:spacing w:line="380" w:lineRule="exact"/>
              <w:ind w:firstLine="560" w:firstLineChars="200"/>
              <w:rPr>
                <w:rFonts w:hint="eastAsia" w:ascii="Arial" w:hAnsi="Arial" w:eastAsia="仿宋_GB2312" w:cs="Arial"/>
                <w:sz w:val="28"/>
                <w:szCs w:val="28"/>
              </w:rPr>
            </w:pPr>
            <w:r>
              <w:rPr>
                <w:rFonts w:hint="eastAsia" w:ascii="Arial" w:hAnsi="Arial" w:eastAsia="仿宋_GB2312" w:cs="Arial"/>
                <w:sz w:val="28"/>
                <w:szCs w:val="28"/>
                <w:lang w:val="en-US" w:eastAsia="zh-CN"/>
              </w:rPr>
              <w:t>2022年11月29日，湖州市科学技术局组织专家对湖州威能环境服务有限公司承担的市级重点研发计划项目“铝灰中氮化铝高温分解机理及其资源化研究”（编号2021ZD2044）进行了会议验收。验收组审阅了相关材料，听取了项目组的工作汇报，经实地察看、质询、讨论，形成验收意见如下：</w:t>
            </w:r>
          </w:p>
          <w:p>
            <w:pPr>
              <w:spacing w:line="380" w:lineRule="exact"/>
              <w:ind w:firstLine="560" w:firstLineChars="200"/>
              <w:rPr>
                <w:rFonts w:ascii="Arial" w:hAnsi="Arial" w:eastAsia="仿宋_GB2312" w:cs="Arial"/>
                <w:sz w:val="28"/>
                <w:szCs w:val="28"/>
              </w:rPr>
            </w:pPr>
            <w:r>
              <w:rPr>
                <w:rFonts w:hint="eastAsia" w:ascii="Arial" w:hAnsi="Arial" w:eastAsia="仿宋_GB2312" w:cs="Arial"/>
                <w:sz w:val="28"/>
                <w:szCs w:val="28"/>
              </w:rPr>
              <w:t>一、提供的验收资料齐全、规范，符合验收要求。</w:t>
            </w:r>
          </w:p>
          <w:p>
            <w:pPr>
              <w:spacing w:line="380" w:lineRule="exact"/>
              <w:ind w:firstLine="560" w:firstLineChars="200"/>
              <w:rPr>
                <w:rFonts w:hint="eastAsia" w:ascii="Arial" w:hAnsi="Arial" w:eastAsia="仿宋_GB2312" w:cs="Arial"/>
                <w:sz w:val="28"/>
                <w:szCs w:val="28"/>
                <w:lang w:val="en-US" w:eastAsia="zh-CN"/>
              </w:rPr>
            </w:pPr>
            <w:r>
              <w:rPr>
                <w:rFonts w:hint="eastAsia" w:ascii="Arial" w:hAnsi="Arial" w:eastAsia="仿宋_GB2312" w:cs="Arial"/>
                <w:sz w:val="28"/>
                <w:szCs w:val="28"/>
              </w:rPr>
              <w:t>二、</w:t>
            </w:r>
            <w:r>
              <w:rPr>
                <w:rFonts w:hint="eastAsia" w:ascii="Arial" w:hAnsi="Arial" w:eastAsia="仿宋_GB2312" w:cs="Arial"/>
                <w:sz w:val="28"/>
                <w:szCs w:val="28"/>
                <w:lang w:val="en-US" w:eastAsia="zh-CN"/>
              </w:rPr>
              <w:t>项目</w:t>
            </w:r>
            <w:r>
              <w:rPr>
                <w:rFonts w:hint="eastAsia" w:ascii="Arial" w:hAnsi="Arial" w:eastAsia="仿宋_GB2312" w:cs="Arial"/>
                <w:sz w:val="28"/>
              </w:rPr>
              <w:t>以二次铝灰为原料，通过</w:t>
            </w:r>
            <w:r>
              <w:rPr>
                <w:rFonts w:hint="eastAsia" w:ascii="Arial" w:hAnsi="Arial" w:eastAsia="仿宋_GB2312" w:cs="Arial"/>
                <w:sz w:val="28"/>
                <w:lang w:val="en-US" w:eastAsia="zh-CN"/>
              </w:rPr>
              <w:t>高温处置去除铝灰中的氮化铝后经</w:t>
            </w:r>
            <w:r>
              <w:rPr>
                <w:rFonts w:hint="eastAsia" w:ascii="Arial" w:hAnsi="Arial" w:eastAsia="仿宋_GB2312" w:cs="Arial"/>
                <w:sz w:val="28"/>
              </w:rPr>
              <w:t>盐酸浸出、固液分离、添加铝酸钙等过程得到聚合氯化铝溶液，可用于饮用水、工业用水与污水处理领域，实现铝灰中铝的回收循环利用。</w:t>
            </w:r>
          </w:p>
          <w:p>
            <w:pPr>
              <w:spacing w:line="380" w:lineRule="exact"/>
              <w:ind w:firstLine="560" w:firstLineChars="200"/>
              <w:rPr>
                <w:rFonts w:hint="eastAsia" w:ascii="Arial" w:hAnsi="Arial" w:eastAsia="仿宋_GB2312" w:cs="Arial"/>
                <w:sz w:val="28"/>
                <w:lang w:val="en-US" w:eastAsia="zh-CN"/>
              </w:rPr>
            </w:pPr>
            <w:r>
              <w:rPr>
                <w:rFonts w:hint="eastAsia" w:ascii="Arial" w:hAnsi="Arial" w:eastAsia="仿宋_GB2312" w:cs="Arial"/>
                <w:sz w:val="28"/>
                <w:szCs w:val="28"/>
              </w:rPr>
              <w:t>三、</w:t>
            </w:r>
            <w:r>
              <w:rPr>
                <w:rFonts w:hint="eastAsia" w:ascii="Arial" w:hAnsi="Arial" w:eastAsia="仿宋_GB2312" w:cs="Arial"/>
                <w:sz w:val="28"/>
                <w:szCs w:val="28"/>
                <w:lang w:val="en-US" w:eastAsia="zh-CN"/>
              </w:rPr>
              <w:t>项目产品</w:t>
            </w:r>
            <w:r>
              <w:rPr>
                <w:rFonts w:hint="eastAsia" w:ascii="Arial" w:hAnsi="Arial" w:eastAsia="仿宋_GB2312" w:cs="Arial"/>
                <w:sz w:val="28"/>
              </w:rPr>
              <w:t>经</w:t>
            </w:r>
            <w:r>
              <w:rPr>
                <w:rFonts w:hint="eastAsia" w:ascii="Arial" w:hAnsi="Arial" w:eastAsia="仿宋_GB2312" w:cs="Arial"/>
                <w:sz w:val="28"/>
                <w:lang w:val="en-US" w:eastAsia="zh-CN"/>
              </w:rPr>
              <w:t>湖州标谱环境检测技术有限</w:t>
            </w:r>
            <w:r>
              <w:rPr>
                <w:rFonts w:hint="eastAsia" w:ascii="Arial" w:hAnsi="Arial" w:eastAsia="仿宋_GB2312" w:cs="Arial"/>
                <w:sz w:val="28"/>
              </w:rPr>
              <w:t>公司检测</w:t>
            </w:r>
            <w:r>
              <w:rPr>
                <w:rFonts w:hint="eastAsia" w:ascii="Arial" w:hAnsi="Arial" w:eastAsia="仿宋_GB2312" w:cs="Arial"/>
                <w:color w:val="auto"/>
                <w:sz w:val="28"/>
                <w:szCs w:val="28"/>
              </w:rPr>
              <w:t>，所检指</w:t>
            </w:r>
            <w:r>
              <w:rPr>
                <w:rFonts w:hint="eastAsia" w:ascii="Arial" w:hAnsi="Arial" w:eastAsia="仿宋_GB2312" w:cs="Arial"/>
                <w:sz w:val="28"/>
              </w:rPr>
              <w:t>标符合项目任务书要求，经用户使用，反映良好，具有明显的经济和社会效益。项目已申请发明专利</w:t>
            </w:r>
            <w:r>
              <w:rPr>
                <w:rFonts w:hint="eastAsia" w:ascii="Arial" w:hAnsi="Arial" w:eastAsia="仿宋_GB2312" w:cs="Arial"/>
                <w:sz w:val="28"/>
                <w:lang w:val="en-US" w:eastAsia="zh-CN"/>
              </w:rPr>
              <w:t>2</w:t>
            </w:r>
            <w:r>
              <w:rPr>
                <w:rFonts w:hint="eastAsia" w:ascii="Arial" w:hAnsi="Arial" w:eastAsia="仿宋_GB2312" w:cs="Arial"/>
                <w:sz w:val="28"/>
              </w:rPr>
              <w:t>件，</w:t>
            </w:r>
            <w:r>
              <w:rPr>
                <w:rFonts w:hint="eastAsia" w:ascii="Arial" w:hAnsi="Arial" w:eastAsia="仿宋_GB2312" w:cs="Arial"/>
                <w:sz w:val="28"/>
                <w:lang w:val="en-US" w:eastAsia="zh-CN"/>
              </w:rPr>
              <w:t>立项省级新产品1项。</w:t>
            </w:r>
          </w:p>
          <w:p>
            <w:pPr>
              <w:spacing w:line="380" w:lineRule="exact"/>
              <w:ind w:firstLine="560" w:firstLineChars="200"/>
              <w:rPr>
                <w:rFonts w:hint="eastAsia" w:ascii="Arial" w:hAnsi="Arial" w:eastAsia="仿宋_GB2312" w:cs="Arial"/>
                <w:sz w:val="28"/>
              </w:rPr>
            </w:pPr>
            <w:r>
              <w:rPr>
                <w:rFonts w:hint="eastAsia" w:ascii="Arial" w:hAnsi="Arial" w:eastAsia="仿宋_GB2312" w:cs="Arial"/>
                <w:sz w:val="28"/>
                <w:lang w:val="en-US" w:eastAsia="zh-CN"/>
              </w:rPr>
              <w:t>四、项目预算总经费196.13万元，其中市财政科技补助经费30万元，经湖州国瑞会计师事务所有限公司审计（审计报告文号：湖国瑞会审字（2022）C321号），实</w:t>
            </w:r>
            <w:r>
              <w:rPr>
                <w:rFonts w:hint="eastAsia" w:ascii="Arial" w:hAnsi="Arial" w:eastAsia="仿宋_GB2312" w:cs="Arial"/>
                <w:sz w:val="28"/>
              </w:rPr>
              <w:t>际经费支出</w:t>
            </w:r>
            <w:r>
              <w:rPr>
                <w:rFonts w:hint="eastAsia" w:ascii="Arial" w:hAnsi="Arial" w:eastAsia="仿宋_GB2312" w:cs="Arial"/>
                <w:sz w:val="28"/>
                <w:lang w:val="en-US" w:eastAsia="zh-CN"/>
              </w:rPr>
              <w:t>267.42</w:t>
            </w:r>
            <w:r>
              <w:rPr>
                <w:rFonts w:hint="eastAsia" w:ascii="Arial" w:hAnsi="Arial" w:eastAsia="仿宋_GB2312" w:cs="Arial"/>
                <w:sz w:val="28"/>
              </w:rPr>
              <w:t>万元，其中市财政科技经费</w:t>
            </w:r>
            <w:r>
              <w:rPr>
                <w:rFonts w:hint="eastAsia" w:ascii="Arial" w:hAnsi="Arial" w:eastAsia="仿宋_GB2312" w:cs="Arial"/>
                <w:sz w:val="28"/>
                <w:lang w:val="en-US" w:eastAsia="zh-CN"/>
              </w:rPr>
              <w:t>补助0</w:t>
            </w:r>
            <w:r>
              <w:rPr>
                <w:rFonts w:hint="eastAsia" w:ascii="Arial" w:hAnsi="Arial" w:eastAsia="仿宋_GB2312" w:cs="Arial"/>
                <w:sz w:val="28"/>
              </w:rPr>
              <w:t>万元。经费使用合理合规。</w:t>
            </w:r>
          </w:p>
          <w:p>
            <w:pPr>
              <w:spacing w:line="380" w:lineRule="exact"/>
              <w:ind w:firstLine="560" w:firstLineChars="200"/>
              <w:rPr>
                <w:rFonts w:ascii="Arial" w:hAnsi="Arial" w:eastAsia="仿宋_GB2312" w:cs="Arial"/>
                <w:sz w:val="28"/>
                <w:szCs w:val="28"/>
              </w:rPr>
            </w:pPr>
            <w:r>
              <w:rPr>
                <w:rFonts w:hint="eastAsia" w:ascii="Arial" w:hAnsi="Arial" w:eastAsia="仿宋_GB2312" w:cs="Arial"/>
                <w:sz w:val="28"/>
                <w:szCs w:val="28"/>
              </w:rPr>
              <w:t>验收组认为，该项目已完成项目任务书规定的主要内容和任务，同意通过验收。</w:t>
            </w:r>
          </w:p>
          <w:p>
            <w:pPr>
              <w:adjustRightInd w:val="0"/>
              <w:snapToGrid w:val="0"/>
              <w:jc w:val="left"/>
              <w:rPr>
                <w:color w:val="FF0000"/>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zMWUxYWFiYThmYzU5YmUzYzI1NTE2NmQ5MzZkYjgifQ=="/>
  </w:docVars>
  <w:rsids>
    <w:rsidRoot w:val="00172A27"/>
    <w:rsid w:val="00257F26"/>
    <w:rsid w:val="003A541C"/>
    <w:rsid w:val="003F0AE0"/>
    <w:rsid w:val="006B25CF"/>
    <w:rsid w:val="00C161C5"/>
    <w:rsid w:val="00FC005F"/>
    <w:rsid w:val="39FF570C"/>
    <w:rsid w:val="5BFB83EB"/>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qFormat/>
    <w:uiPriority w:val="0"/>
    <w:pPr>
      <w:ind w:firstLine="420" w:firstLineChars="200"/>
      <w:jc w:val="left"/>
    </w:pPr>
    <w:rPr>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Words>
  <Characters>69</Characters>
  <Lines>1</Lines>
  <Paragraphs>1</Paragraphs>
  <TotalTime>23</TotalTime>
  <ScaleCrop>false</ScaleCrop>
  <LinksUpToDate>false</LinksUpToDate>
  <CharactersWithSpaces>79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柠檬</cp:lastModifiedBy>
  <dcterms:modified xsi:type="dcterms:W3CDTF">2022-12-09T01:29:57Z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1FC2C22292A94788A515391956A9FCDD</vt:lpwstr>
  </property>
</Properties>
</file>