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项目验收公示表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859"/>
        <w:gridCol w:w="1685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一种基于强化分子间空间斥力的强效减胶剂的制备及性能研究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18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>2021ZD2032</w:t>
            </w:r>
          </w:p>
        </w:tc>
        <w:tc>
          <w:tcPr>
            <w:tcW w:w="168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项目负责人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张海棠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完成单位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湖州绿色新材股份有限公司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完成人员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张海棠 高峰 余黎明 谢旭霞 管友华 连秀珍 沈佳阳 吴林斌 杨晓荣 王晓明 吴虹彬 程泽铭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组织验收单位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湖州市科学技术局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验收组成员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ind w:firstLine="700" w:firstLineChars="25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张诚 傅心甫 俞三传 曾翎 向文成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2" w:hRule="atLeast"/>
        </w:trPr>
        <w:tc>
          <w:tcPr>
            <w:tcW w:w="8522" w:type="dxa"/>
            <w:gridSpan w:val="4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验收意见：</w:t>
            </w:r>
          </w:p>
          <w:p>
            <w:pPr>
              <w:spacing w:line="380" w:lineRule="exact"/>
              <w:ind w:firstLine="560" w:firstLineChars="200"/>
              <w:rPr>
                <w:rFonts w:cs="Arial" w:asciiTheme="minorEastAsia" w:hAnsiTheme="minorEastAsia"/>
                <w:sz w:val="28"/>
                <w:szCs w:val="28"/>
              </w:rPr>
            </w:pPr>
            <w:r>
              <w:rPr>
                <w:rFonts w:hint="eastAsia" w:cs="Arial" w:asciiTheme="minorEastAsia" w:hAnsiTheme="minorEastAsia"/>
                <w:sz w:val="28"/>
                <w:szCs w:val="28"/>
              </w:rPr>
              <w:t>2022年11月29日，湖州市科学技术局组织专家对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湖州绿色新材股份有限公司</w:t>
            </w:r>
            <w:r>
              <w:rPr>
                <w:rFonts w:hint="eastAsia" w:cs="Arial" w:asciiTheme="minorEastAsia" w:hAnsiTheme="minorEastAsia"/>
                <w:sz w:val="28"/>
                <w:szCs w:val="28"/>
              </w:rPr>
              <w:t>承担的市级重点研发计划新材料专项“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一种基于强化分子间空间斥力的强效减胶剂的制备及性能研究”</w:t>
            </w:r>
            <w:r>
              <w:rPr>
                <w:rFonts w:hint="eastAsia" w:cs="Arial" w:asciiTheme="minorEastAsia" w:hAnsiTheme="minorEastAsia"/>
                <w:sz w:val="28"/>
                <w:szCs w:val="28"/>
              </w:rPr>
              <w:t>（编号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>2021ZD2032</w:t>
            </w:r>
            <w:r>
              <w:rPr>
                <w:rFonts w:hint="eastAsia" w:cs="Arial" w:asciiTheme="minorEastAsia" w:hAnsiTheme="minorEastAsia"/>
                <w:sz w:val="28"/>
                <w:szCs w:val="28"/>
              </w:rPr>
              <w:t>）进行了会议验收。验收组审阅了相关材料，听取了项目组的工作汇报，部分专家考察了现场，经质询、讨论，形成验收意见如下：</w:t>
            </w:r>
          </w:p>
          <w:p>
            <w:pPr>
              <w:spacing w:line="380" w:lineRule="exact"/>
              <w:ind w:firstLine="560" w:firstLineChars="200"/>
              <w:rPr>
                <w:rFonts w:cs="Arial" w:asciiTheme="minorEastAsia" w:hAnsiTheme="minorEastAsia"/>
                <w:sz w:val="28"/>
                <w:szCs w:val="28"/>
              </w:rPr>
            </w:pPr>
            <w:r>
              <w:rPr>
                <w:rFonts w:hint="eastAsia" w:cs="Arial" w:asciiTheme="minorEastAsia" w:hAnsiTheme="minorEastAsia"/>
                <w:sz w:val="28"/>
                <w:szCs w:val="28"/>
              </w:rPr>
              <w:t>一、提供的验收资料齐全、规范，符合验收要求。</w:t>
            </w:r>
          </w:p>
          <w:p>
            <w:pPr>
              <w:spacing w:line="380" w:lineRule="exact"/>
              <w:ind w:firstLine="560" w:firstLineChars="200"/>
              <w:rPr>
                <w:rFonts w:cs="宋体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cs="Arial" w:asciiTheme="minorEastAsia" w:hAnsiTheme="minorEastAsia"/>
                <w:sz w:val="28"/>
                <w:szCs w:val="28"/>
              </w:rPr>
              <w:t>二、项目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研发了一种能提高水泥分子间空间斥力的混凝土外加剂。采用不饱和大分子单体，合成了一种分子结构杂化程度高、空间位阻大的亲水聚合物，通过分子的高亲水、高斥力提高混凝土颗粒间的斥力，增强混凝土颗粒与水分子间的附着力，实现混凝土拌合物的高分散性和保坍性，有效减少胶凝材料的用量。项目实施期间已申请发明专利2件。</w:t>
            </w:r>
          </w:p>
          <w:p>
            <w:pPr>
              <w:spacing w:line="380" w:lineRule="exact"/>
              <w:ind w:firstLine="560" w:firstLineChars="200"/>
              <w:rPr>
                <w:rFonts w:hint="eastAsia" w:cs="Arial" w:asciiTheme="minorEastAsia" w:hAnsiTheme="minorEastAsia"/>
                <w:sz w:val="28"/>
                <w:szCs w:val="28"/>
              </w:rPr>
            </w:pPr>
            <w:r>
              <w:rPr>
                <w:rFonts w:hint="eastAsia" w:cs="Arial" w:asciiTheme="minorEastAsia" w:hAnsiTheme="minorEastAsia"/>
                <w:sz w:val="28"/>
                <w:szCs w:val="28"/>
              </w:rPr>
              <w:t>三、项目产品经</w:t>
            </w:r>
            <w:r>
              <w:rPr>
                <w:rFonts w:hint="eastAsia" w:asciiTheme="minorEastAsia" w:hAnsiTheme="minorEastAsia"/>
                <w:kern w:val="0"/>
                <w:sz w:val="28"/>
                <w:szCs w:val="28"/>
              </w:rPr>
              <w:t>浙江方圆检测集团股份有限公司</w:t>
            </w:r>
            <w:r>
              <w:rPr>
                <w:rFonts w:hint="eastAsia" w:cs="Arial" w:asciiTheme="minorEastAsia" w:hAnsiTheme="minorEastAsia"/>
                <w:sz w:val="28"/>
                <w:szCs w:val="28"/>
              </w:rPr>
              <w:t>检测（报告编号：</w:t>
            </w:r>
            <w:r>
              <w:rPr>
                <w:rFonts w:hint="eastAsia" w:asciiTheme="minorEastAsia" w:hAnsiTheme="minorEastAsia"/>
                <w:kern w:val="0"/>
                <w:sz w:val="28"/>
                <w:szCs w:val="28"/>
              </w:rPr>
              <w:t>2111004969、2111004970</w:t>
            </w:r>
            <w:r>
              <w:rPr>
                <w:rFonts w:hint="eastAsia" w:cs="Arial" w:asciiTheme="minorEastAsia" w:hAnsiTheme="minorEastAsia"/>
                <w:sz w:val="28"/>
                <w:szCs w:val="28"/>
              </w:rPr>
              <w:t>），所检指标符合项目合同书要求，经用户使用，反映良好，具有明显的经济和社会效益。</w:t>
            </w:r>
          </w:p>
          <w:p>
            <w:pPr>
              <w:spacing w:line="380" w:lineRule="exact"/>
              <w:ind w:firstLine="560" w:firstLineChars="200"/>
              <w:rPr>
                <w:rFonts w:cs="Arial" w:asciiTheme="minorEastAsia" w:hAnsiTheme="minorEastAsia"/>
                <w:sz w:val="28"/>
                <w:szCs w:val="28"/>
              </w:rPr>
            </w:pPr>
            <w:r>
              <w:rPr>
                <w:rFonts w:hint="eastAsia" w:cs="Arial" w:asciiTheme="minorEastAsia" w:hAnsiTheme="minorEastAsia"/>
                <w:sz w:val="28"/>
                <w:szCs w:val="28"/>
              </w:rPr>
              <w:t>四、项目预算总经费260万元，经湖州汇丰创业会计事务所有限公司专项审计（汇丰专审报字【2022】046号），实际经费支出276.76万元，经费使用基本合理。项目执行期内，项目产品实现销售收入1006.24万元，利润80.29万元，税金14.19万元。</w:t>
            </w:r>
          </w:p>
          <w:p>
            <w:pPr>
              <w:spacing w:line="38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 w:cs="Arial" w:asciiTheme="minorEastAsia" w:hAnsiTheme="minorEastAsia"/>
                <w:sz w:val="28"/>
                <w:szCs w:val="28"/>
              </w:rPr>
              <w:t>验收组认为，该项目已完成项目合同书规定的主要内容和任务，同意通过验收。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ZjNjcyNGIxMDRiZTVjNmEyNjc1OWFkY2ZiNThlNGEifQ=="/>
  </w:docVars>
  <w:rsids>
    <w:rsidRoot w:val="003F0AE0"/>
    <w:rsid w:val="000E5F34"/>
    <w:rsid w:val="00244D04"/>
    <w:rsid w:val="00257F26"/>
    <w:rsid w:val="00365A9C"/>
    <w:rsid w:val="003A541C"/>
    <w:rsid w:val="003A7F76"/>
    <w:rsid w:val="003F0AE0"/>
    <w:rsid w:val="00564A73"/>
    <w:rsid w:val="006B25CF"/>
    <w:rsid w:val="006E77E4"/>
    <w:rsid w:val="00846481"/>
    <w:rsid w:val="00A40829"/>
    <w:rsid w:val="00BB2613"/>
    <w:rsid w:val="00C161C5"/>
    <w:rsid w:val="00DF65F9"/>
    <w:rsid w:val="00E95EC6"/>
    <w:rsid w:val="00EE04C9"/>
    <w:rsid w:val="00EE2EB0"/>
    <w:rsid w:val="00F23888"/>
    <w:rsid w:val="00FC005F"/>
    <w:rsid w:val="00FD76ED"/>
    <w:rsid w:val="20262F86"/>
    <w:rsid w:val="21775623"/>
    <w:rsid w:val="3AB24F6F"/>
    <w:rsid w:val="4E285388"/>
    <w:rsid w:val="5BFB83EB"/>
    <w:rsid w:val="5D793933"/>
    <w:rsid w:val="7F3D5718"/>
    <w:rsid w:val="E1FFAECC"/>
    <w:rsid w:val="EEEED3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</Words>
  <Characters>662</Characters>
  <Lines>5</Lines>
  <Paragraphs>1</Paragraphs>
  <TotalTime>77</TotalTime>
  <ScaleCrop>false</ScaleCrop>
  <LinksUpToDate>false</LinksUpToDate>
  <CharactersWithSpaces>777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2020-12-07T19:31:00Z</dcterms:created>
  <dc:creator>Administrator</dc:creator>
  <cp:lastModifiedBy>Huzhou</cp:lastModifiedBy>
  <dcterms:modified xsi:type="dcterms:W3CDTF">2022-12-16T10:45:00Z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206C0F9CE6984470B5BB0A3F83DF2A9F</vt:lpwstr>
  </property>
</Properties>
</file>