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2"/>
          <w:szCs w:val="32"/>
          <w:lang w:eastAsia="zh-CN"/>
        </w:rPr>
      </w:pPr>
      <w:r>
        <w:rPr>
          <w:rFonts w:hint="eastAsia" w:ascii="方正小标宋简体" w:eastAsia="方正小标宋简体"/>
          <w:sz w:val="32"/>
          <w:szCs w:val="32"/>
        </w:rPr>
        <w:t>项目验收公示</w:t>
      </w:r>
      <w:r>
        <w:rPr>
          <w:rFonts w:hint="eastAsia" w:ascii="方正小标宋简体" w:eastAsia="方正小标宋简体"/>
          <w:sz w:val="32"/>
          <w:szCs w:val="32"/>
          <w:lang w:eastAsia="zh-CN"/>
        </w:rPr>
        <w:t>表</w:t>
      </w:r>
    </w:p>
    <w:tbl>
      <w:tblPr>
        <w:tblStyle w:val="5"/>
        <w:tblW w:w="9855" w:type="dxa"/>
        <w:tblInd w:w="-2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0"/>
        <w:gridCol w:w="2158"/>
        <w:gridCol w:w="1685"/>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 w:hRule="atLeast"/>
        </w:trPr>
        <w:tc>
          <w:tcPr>
            <w:tcW w:w="2070" w:type="dxa"/>
            <w:vAlign w:val="center"/>
          </w:tcPr>
          <w:p>
            <w:pPr>
              <w:adjustRightInd w:val="0"/>
              <w:snapToGrid w:val="0"/>
              <w:jc w:val="left"/>
              <w:rPr>
                <w:sz w:val="28"/>
                <w:szCs w:val="28"/>
              </w:rPr>
            </w:pPr>
            <w:r>
              <w:rPr>
                <w:rFonts w:hint="eastAsia"/>
                <w:sz w:val="28"/>
                <w:szCs w:val="28"/>
              </w:rPr>
              <w:t>项目名称</w:t>
            </w:r>
          </w:p>
        </w:tc>
        <w:tc>
          <w:tcPr>
            <w:tcW w:w="7785" w:type="dxa"/>
            <w:gridSpan w:val="3"/>
            <w:vAlign w:val="center"/>
          </w:tcPr>
          <w:p>
            <w:pPr>
              <w:widowControl/>
              <w:jc w:val="left"/>
              <w:rPr>
                <w:b/>
                <w:bCs/>
                <w:sz w:val="28"/>
                <w:szCs w:val="28"/>
                <w:u w:val="none"/>
              </w:rPr>
            </w:pPr>
            <w:r>
              <w:rPr>
                <w:rFonts w:hint="eastAsia"/>
                <w:sz w:val="28"/>
                <w:szCs w:val="28"/>
              </w:rPr>
              <w:t>高效灭活新型冠状病毒特种防护面料的关键技术研发及应用</w:t>
            </w:r>
          </w:p>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70" w:type="dxa"/>
            <w:vAlign w:val="center"/>
          </w:tcPr>
          <w:p>
            <w:pPr>
              <w:adjustRightInd w:val="0"/>
              <w:snapToGrid w:val="0"/>
              <w:jc w:val="left"/>
              <w:rPr>
                <w:sz w:val="28"/>
                <w:szCs w:val="28"/>
              </w:rPr>
            </w:pPr>
            <w:r>
              <w:rPr>
                <w:rFonts w:hint="eastAsia"/>
                <w:sz w:val="28"/>
                <w:szCs w:val="28"/>
              </w:rPr>
              <w:t>项目编号</w:t>
            </w:r>
          </w:p>
        </w:tc>
        <w:tc>
          <w:tcPr>
            <w:tcW w:w="2158" w:type="dxa"/>
            <w:vAlign w:val="center"/>
          </w:tcPr>
          <w:p>
            <w:pPr>
              <w:adjustRightInd w:val="0"/>
              <w:snapToGrid w:val="0"/>
              <w:jc w:val="center"/>
              <w:rPr>
                <w:sz w:val="28"/>
                <w:szCs w:val="28"/>
                <w:u w:val="none"/>
              </w:rPr>
            </w:pPr>
            <w:r>
              <w:rPr>
                <w:rFonts w:hint="eastAsia"/>
                <w:sz w:val="28"/>
                <w:szCs w:val="28"/>
              </w:rPr>
              <w:t>2020GGT01</w:t>
            </w:r>
          </w:p>
        </w:tc>
        <w:tc>
          <w:tcPr>
            <w:tcW w:w="1685" w:type="dxa"/>
            <w:vAlign w:val="center"/>
          </w:tcPr>
          <w:p>
            <w:pPr>
              <w:adjustRightInd w:val="0"/>
              <w:snapToGrid w:val="0"/>
              <w:jc w:val="left"/>
              <w:rPr>
                <w:sz w:val="28"/>
                <w:szCs w:val="28"/>
              </w:rPr>
            </w:pPr>
            <w:r>
              <w:rPr>
                <w:rFonts w:hint="eastAsia"/>
                <w:sz w:val="28"/>
                <w:szCs w:val="28"/>
              </w:rPr>
              <w:t>项目负责人</w:t>
            </w:r>
          </w:p>
        </w:tc>
        <w:tc>
          <w:tcPr>
            <w:tcW w:w="3942" w:type="dxa"/>
            <w:vAlign w:val="center"/>
          </w:tcPr>
          <w:p>
            <w:pPr>
              <w:adjustRightInd w:val="0"/>
              <w:snapToGrid w:val="0"/>
              <w:jc w:val="center"/>
              <w:rPr>
                <w:rFonts w:hint="eastAsia" w:eastAsiaTheme="minorEastAsia"/>
                <w:sz w:val="28"/>
                <w:szCs w:val="28"/>
                <w:lang w:eastAsia="zh-CN"/>
              </w:rPr>
            </w:pPr>
            <w:r>
              <w:rPr>
                <w:rFonts w:hint="eastAsia"/>
                <w:sz w:val="28"/>
                <w:szCs w:val="28"/>
                <w:lang w:eastAsia="zh-CN"/>
              </w:rPr>
              <w:t>吕汪洋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70" w:type="dxa"/>
            <w:vAlign w:val="center"/>
          </w:tcPr>
          <w:p>
            <w:pPr>
              <w:adjustRightInd w:val="0"/>
              <w:snapToGrid w:val="0"/>
              <w:jc w:val="left"/>
              <w:rPr>
                <w:sz w:val="28"/>
                <w:szCs w:val="28"/>
              </w:rPr>
            </w:pPr>
            <w:r>
              <w:rPr>
                <w:rFonts w:hint="eastAsia"/>
                <w:sz w:val="28"/>
                <w:szCs w:val="28"/>
              </w:rPr>
              <w:t>完成单位</w:t>
            </w:r>
          </w:p>
        </w:tc>
        <w:tc>
          <w:tcPr>
            <w:tcW w:w="7785" w:type="dxa"/>
            <w:gridSpan w:val="3"/>
            <w:vAlign w:val="center"/>
          </w:tcPr>
          <w:p>
            <w:pPr>
              <w:adjustRightInd w:val="0"/>
              <w:snapToGrid w:val="0"/>
              <w:jc w:val="center"/>
              <w:rPr>
                <w:rFonts w:hint="eastAsia" w:eastAsiaTheme="minorEastAsia"/>
                <w:sz w:val="28"/>
                <w:szCs w:val="28"/>
                <w:lang w:eastAsia="zh-CN"/>
              </w:rPr>
            </w:pPr>
            <w:r>
              <w:rPr>
                <w:rFonts w:hint="eastAsia"/>
                <w:sz w:val="28"/>
                <w:szCs w:val="28"/>
                <w:lang w:eastAsia="zh-CN"/>
              </w:rPr>
              <w:t>湖州隆之源纺织科技有限公司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70" w:type="dxa"/>
            <w:vAlign w:val="center"/>
          </w:tcPr>
          <w:p>
            <w:pPr>
              <w:adjustRightInd w:val="0"/>
              <w:snapToGrid w:val="0"/>
              <w:jc w:val="left"/>
              <w:rPr>
                <w:sz w:val="28"/>
                <w:szCs w:val="28"/>
              </w:rPr>
            </w:pPr>
            <w:r>
              <w:rPr>
                <w:rFonts w:hint="eastAsia"/>
                <w:sz w:val="28"/>
                <w:szCs w:val="28"/>
              </w:rPr>
              <w:t>完成人员</w:t>
            </w:r>
          </w:p>
        </w:tc>
        <w:tc>
          <w:tcPr>
            <w:tcW w:w="7785" w:type="dxa"/>
            <w:gridSpan w:val="3"/>
            <w:vAlign w:val="center"/>
          </w:tcPr>
          <w:p>
            <w:pPr>
              <w:adjustRightInd w:val="0"/>
              <w:snapToGrid w:val="0"/>
              <w:jc w:val="left"/>
              <w:rPr>
                <w:rFonts w:hint="eastAsia"/>
                <w:sz w:val="28"/>
                <w:szCs w:val="28"/>
                <w:lang w:val="en-US" w:eastAsia="zh-CN"/>
              </w:rPr>
            </w:pPr>
            <w:r>
              <w:rPr>
                <w:rFonts w:hint="eastAsia"/>
                <w:sz w:val="28"/>
                <w:szCs w:val="28"/>
                <w:lang w:eastAsia="zh-CN"/>
              </w:rPr>
              <w:t>吕汪洋</w:t>
            </w:r>
            <w:r>
              <w:rPr>
                <w:rFonts w:hint="eastAsia"/>
                <w:sz w:val="28"/>
                <w:szCs w:val="28"/>
                <w:lang w:val="en-US" w:eastAsia="zh-CN"/>
              </w:rPr>
              <w:t xml:space="preserve"> 付飞亚 董波 刘林 乔智 丁健 顾艳 </w:t>
            </w:r>
          </w:p>
          <w:p>
            <w:pPr>
              <w:adjustRightInd w:val="0"/>
              <w:snapToGrid w:val="0"/>
              <w:jc w:val="left"/>
              <w:rPr>
                <w:rFonts w:hint="default" w:eastAsiaTheme="minorEastAsia"/>
                <w:sz w:val="28"/>
                <w:szCs w:val="28"/>
                <w:lang w:val="en-US" w:eastAsia="zh-CN"/>
              </w:rPr>
            </w:pPr>
            <w:r>
              <w:rPr>
                <w:rFonts w:hint="eastAsia"/>
                <w:sz w:val="28"/>
                <w:szCs w:val="28"/>
                <w:lang w:val="en-US" w:eastAsia="zh-CN"/>
              </w:rPr>
              <w:t>钟运锦 熊沁雪 黄倩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70" w:type="dxa"/>
            <w:vAlign w:val="center"/>
          </w:tcPr>
          <w:p>
            <w:pPr>
              <w:adjustRightInd w:val="0"/>
              <w:snapToGrid w:val="0"/>
              <w:jc w:val="left"/>
              <w:rPr>
                <w:sz w:val="28"/>
                <w:szCs w:val="28"/>
              </w:rPr>
            </w:pPr>
            <w:r>
              <w:rPr>
                <w:rFonts w:hint="eastAsia"/>
                <w:sz w:val="28"/>
                <w:szCs w:val="28"/>
              </w:rPr>
              <w:t>组织验收单位</w:t>
            </w:r>
          </w:p>
        </w:tc>
        <w:tc>
          <w:tcPr>
            <w:tcW w:w="7785" w:type="dxa"/>
            <w:gridSpan w:val="3"/>
            <w:vAlign w:val="center"/>
          </w:tcPr>
          <w:p>
            <w:pPr>
              <w:adjustRightInd w:val="0"/>
              <w:snapToGrid w:val="0"/>
              <w:jc w:val="center"/>
              <w:rPr>
                <w:rFonts w:hint="eastAsia" w:eastAsiaTheme="minorEastAsia"/>
                <w:sz w:val="28"/>
                <w:szCs w:val="28"/>
                <w:lang w:eastAsia="zh-CN"/>
              </w:rPr>
            </w:pPr>
            <w:r>
              <w:rPr>
                <w:rFonts w:hint="eastAsia"/>
                <w:sz w:val="28"/>
                <w:szCs w:val="28"/>
                <w:lang w:eastAsia="zh-CN"/>
              </w:rPr>
              <w:t>湖州市科学技术局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70" w:type="dxa"/>
            <w:vAlign w:val="center"/>
          </w:tcPr>
          <w:p>
            <w:pPr>
              <w:adjustRightInd w:val="0"/>
              <w:snapToGrid w:val="0"/>
              <w:jc w:val="left"/>
              <w:rPr>
                <w:sz w:val="28"/>
                <w:szCs w:val="28"/>
              </w:rPr>
            </w:pPr>
            <w:r>
              <w:rPr>
                <w:rFonts w:hint="eastAsia"/>
                <w:sz w:val="28"/>
                <w:szCs w:val="28"/>
              </w:rPr>
              <w:t>验收组成员</w:t>
            </w:r>
          </w:p>
        </w:tc>
        <w:tc>
          <w:tcPr>
            <w:tcW w:w="7785" w:type="dxa"/>
            <w:gridSpan w:val="3"/>
            <w:vAlign w:val="center"/>
          </w:tcPr>
          <w:p>
            <w:pPr>
              <w:adjustRightInd w:val="0"/>
              <w:snapToGrid w:val="0"/>
              <w:jc w:val="left"/>
              <w:rPr>
                <w:rFonts w:hint="eastAsia" w:eastAsiaTheme="minorEastAsia"/>
                <w:sz w:val="28"/>
                <w:szCs w:val="28"/>
                <w:lang w:eastAsia="zh-CN"/>
              </w:rPr>
            </w:pPr>
            <w:r>
              <w:rPr>
                <w:rFonts w:hint="eastAsia" w:eastAsiaTheme="minorEastAsia"/>
                <w:sz w:val="28"/>
                <w:szCs w:val="28"/>
                <w:lang w:eastAsia="zh-CN"/>
              </w:rPr>
              <w:t>郑高利</w:t>
            </w:r>
            <w:r>
              <w:rPr>
                <w:rFonts w:hint="eastAsia"/>
                <w:sz w:val="28"/>
                <w:szCs w:val="28"/>
                <w:lang w:val="en-US" w:eastAsia="zh-CN"/>
              </w:rPr>
              <w:t xml:space="preserve"> </w:t>
            </w:r>
            <w:r>
              <w:rPr>
                <w:rFonts w:hint="eastAsia" w:eastAsiaTheme="minorEastAsia"/>
                <w:sz w:val="28"/>
                <w:szCs w:val="28"/>
                <w:lang w:eastAsia="zh-CN"/>
              </w:rPr>
              <w:t>戴贤君</w:t>
            </w:r>
            <w:r>
              <w:rPr>
                <w:rFonts w:hint="eastAsia"/>
                <w:sz w:val="28"/>
                <w:szCs w:val="28"/>
                <w:lang w:val="en-US" w:eastAsia="zh-CN"/>
              </w:rPr>
              <w:t xml:space="preserve"> </w:t>
            </w:r>
            <w:r>
              <w:rPr>
                <w:rFonts w:hint="eastAsia" w:eastAsiaTheme="minorEastAsia"/>
                <w:sz w:val="28"/>
                <w:szCs w:val="28"/>
                <w:lang w:eastAsia="zh-CN"/>
              </w:rPr>
              <w:t>刘</w:t>
            </w:r>
            <w:r>
              <w:rPr>
                <w:rFonts w:hint="eastAsia"/>
                <w:sz w:val="28"/>
                <w:szCs w:val="28"/>
                <w:lang w:eastAsia="zh-CN"/>
              </w:rPr>
              <w:t>士</w:t>
            </w:r>
            <w:r>
              <w:rPr>
                <w:rFonts w:hint="eastAsia" w:eastAsiaTheme="minorEastAsia"/>
                <w:sz w:val="28"/>
                <w:szCs w:val="28"/>
                <w:lang w:eastAsia="zh-CN"/>
              </w:rPr>
              <w:t>旺</w:t>
            </w:r>
            <w:r>
              <w:rPr>
                <w:rFonts w:hint="eastAsia"/>
                <w:sz w:val="28"/>
                <w:szCs w:val="28"/>
                <w:lang w:val="en-US" w:eastAsia="zh-CN"/>
              </w:rPr>
              <w:t xml:space="preserve"> </w:t>
            </w:r>
            <w:r>
              <w:rPr>
                <w:rFonts w:hint="eastAsia" w:eastAsiaTheme="minorEastAsia"/>
                <w:sz w:val="28"/>
                <w:szCs w:val="28"/>
                <w:lang w:eastAsia="zh-CN"/>
              </w:rPr>
              <w:t>王普</w:t>
            </w:r>
            <w:r>
              <w:rPr>
                <w:rFonts w:hint="eastAsia"/>
                <w:sz w:val="28"/>
                <w:szCs w:val="28"/>
                <w:lang w:val="en-US" w:eastAsia="zh-CN"/>
              </w:rPr>
              <w:t xml:space="preserve"> 田</w:t>
            </w:r>
            <w:r>
              <w:rPr>
                <w:rFonts w:hint="eastAsia" w:eastAsiaTheme="minorEastAsia"/>
                <w:sz w:val="28"/>
                <w:szCs w:val="28"/>
                <w:lang w:eastAsia="zh-CN"/>
              </w:rPr>
              <w:t>园园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9855" w:type="dxa"/>
            <w:gridSpan w:val="4"/>
            <w:vAlign w:val="center"/>
          </w:tcPr>
          <w:p>
            <w:pPr>
              <w:adjustRightInd w:val="0"/>
              <w:snapToGrid w:val="0"/>
              <w:jc w:val="left"/>
              <w:rPr>
                <w:rFonts w:hint="eastAsia"/>
                <w:sz w:val="28"/>
                <w:szCs w:val="28"/>
              </w:rPr>
            </w:pPr>
            <w:r>
              <w:rPr>
                <w:rFonts w:hint="eastAsia"/>
                <w:sz w:val="28"/>
                <w:szCs w:val="28"/>
              </w:rPr>
              <w:t>验收意见：</w:t>
            </w:r>
          </w:p>
          <w:p>
            <w:pPr>
              <w:adjustRightInd w:val="0"/>
              <w:snapToGrid w:val="0"/>
              <w:ind w:firstLine="560" w:firstLineChars="200"/>
              <w:jc w:val="left"/>
              <w:rPr>
                <w:rFonts w:hint="eastAsia"/>
                <w:sz w:val="28"/>
                <w:szCs w:val="28"/>
              </w:rPr>
            </w:pPr>
            <w:r>
              <w:rPr>
                <w:rFonts w:hint="eastAsia"/>
                <w:sz w:val="28"/>
                <w:szCs w:val="28"/>
              </w:rPr>
              <w:t>2022年11月29日，湖州市科学技术局组织专家对湖州隆之源纺织科技有限公司承担的市级应急科技计划项目高效灭活新型冠状病毒特种防护面料的关键技术研发及应用(编号2020GGT01)进行了会议验收。验收组听取了项目组的工作汇报，审阅了相关材料，经质询、讨论，形成验收意见如下:</w:t>
            </w:r>
          </w:p>
          <w:p>
            <w:pPr>
              <w:adjustRightInd w:val="0"/>
              <w:snapToGrid w:val="0"/>
              <w:ind w:firstLine="560" w:firstLineChars="200"/>
              <w:jc w:val="left"/>
              <w:rPr>
                <w:rFonts w:hint="eastAsia"/>
                <w:sz w:val="28"/>
                <w:szCs w:val="28"/>
              </w:rPr>
            </w:pPr>
            <w:r>
              <w:rPr>
                <w:rFonts w:hint="eastAsia"/>
                <w:sz w:val="28"/>
                <w:szCs w:val="28"/>
              </w:rPr>
              <w:t>一、提供的验收资料齐全、规范，符合验收要求。</w:t>
            </w:r>
          </w:p>
          <w:p>
            <w:pPr>
              <w:adjustRightInd w:val="0"/>
              <w:snapToGrid w:val="0"/>
              <w:ind w:firstLine="560" w:firstLineChars="200"/>
              <w:jc w:val="left"/>
              <w:rPr>
                <w:rFonts w:hint="eastAsia"/>
                <w:sz w:val="28"/>
                <w:szCs w:val="28"/>
              </w:rPr>
            </w:pPr>
            <w:r>
              <w:rPr>
                <w:rFonts w:hint="eastAsia"/>
                <w:sz w:val="28"/>
                <w:szCs w:val="28"/>
              </w:rPr>
              <w:t>二、项目开展了抗病毒催化功能粒子的制备技术及异形催化复合抗病毒纤维加工成形及纺丝工艺研究，进行了异形催化复合纤维的抗病毒效果评价与抗病毒机制研究，开发出高效抗病毒特种防护面料。</w:t>
            </w:r>
          </w:p>
          <w:p>
            <w:pPr>
              <w:adjustRightInd w:val="0"/>
              <w:snapToGrid w:val="0"/>
              <w:ind w:firstLine="560" w:firstLineChars="200"/>
              <w:jc w:val="left"/>
              <w:rPr>
                <w:rFonts w:hint="eastAsia"/>
                <w:sz w:val="28"/>
                <w:szCs w:val="28"/>
              </w:rPr>
            </w:pPr>
            <w:r>
              <w:rPr>
                <w:rFonts w:hint="eastAsia"/>
                <w:sz w:val="28"/>
                <w:szCs w:val="28"/>
              </w:rPr>
              <w:t>三、项目产品经Vartest 检测(报告编号:VCDTRA.A112320A)和广东省微生物分析检测中心检测(报告编</w:t>
            </w:r>
            <w:r>
              <w:rPr>
                <w:rFonts w:hint="eastAsia"/>
                <w:sz w:val="28"/>
                <w:szCs w:val="28"/>
                <w:lang w:eastAsia="zh-CN"/>
              </w:rPr>
              <w:t>号</w:t>
            </w:r>
            <w:r>
              <w:rPr>
                <w:rFonts w:hint="eastAsia"/>
                <w:sz w:val="28"/>
                <w:szCs w:val="28"/>
                <w:lang w:val="en-US" w:eastAsia="zh-CN"/>
              </w:rPr>
              <w:t>:2020FM32783R02D 2021FM07073R02D</w:t>
            </w:r>
            <w:r>
              <w:rPr>
                <w:rFonts w:hint="eastAsia"/>
                <w:sz w:val="28"/>
                <w:szCs w:val="28"/>
              </w:rPr>
              <w:t>)所检指标符合项目任务书(或合同书)要求，经用户使用，反映良好。项目已授权实用新型专利4件，申请发明专利2件。</w:t>
            </w:r>
          </w:p>
          <w:p>
            <w:pPr>
              <w:adjustRightInd w:val="0"/>
              <w:snapToGrid w:val="0"/>
              <w:ind w:firstLine="560" w:firstLineChars="200"/>
              <w:jc w:val="left"/>
              <w:rPr>
                <w:rFonts w:hint="eastAsia"/>
                <w:sz w:val="28"/>
                <w:szCs w:val="28"/>
              </w:rPr>
            </w:pPr>
            <w:r>
              <w:rPr>
                <w:rFonts w:hint="eastAsia"/>
                <w:sz w:val="28"/>
                <w:szCs w:val="28"/>
              </w:rPr>
              <w:t>四、项目预算总经费 100.00 万元，其中市财政科技补助经费 10.00万元，经项目承担单位财务部门决算，实际经费支出101.60万元，其中市财政科技经费 10.00 万元，经费使用基本合理。</w:t>
            </w:r>
          </w:p>
          <w:p>
            <w:pPr>
              <w:adjustRightInd w:val="0"/>
              <w:snapToGrid w:val="0"/>
              <w:ind w:firstLine="840" w:firstLineChars="300"/>
              <w:jc w:val="left"/>
              <w:rPr>
                <w:rFonts w:hint="eastAsia"/>
                <w:sz w:val="28"/>
                <w:szCs w:val="28"/>
              </w:rPr>
            </w:pPr>
            <w:r>
              <w:rPr>
                <w:rFonts w:hint="eastAsia"/>
                <w:sz w:val="28"/>
                <w:szCs w:val="28"/>
              </w:rPr>
              <w:t>验收组认为，该项目已完成项目任务书规定的主要内容和任务，同意通过验收。</w:t>
            </w:r>
          </w:p>
          <w:p>
            <w:pPr>
              <w:adjustRightInd w:val="0"/>
              <w:snapToGrid w:val="0"/>
              <w:jc w:val="left"/>
              <w:rPr>
                <w:rFonts w:hint="eastAsia"/>
                <w:sz w:val="28"/>
                <w:szCs w:val="28"/>
              </w:rPr>
            </w:pPr>
          </w:p>
          <w:p>
            <w:pPr>
              <w:adjustRightInd w:val="0"/>
              <w:snapToGrid w:val="0"/>
              <w:jc w:val="left"/>
              <w:rPr>
                <w:rFonts w:hint="default" w:eastAsiaTheme="minorEastAsia"/>
                <w:sz w:val="28"/>
                <w:szCs w:val="28"/>
                <w:lang w:val="en-US" w:eastAsia="zh-CN"/>
              </w:rPr>
            </w:pPr>
            <w:r>
              <w:rPr>
                <w:rFonts w:hint="eastAsia"/>
                <w:sz w:val="28"/>
                <w:szCs w:val="28"/>
                <w:lang w:val="en-US" w:eastAsia="zh-CN"/>
              </w:rPr>
              <w:t xml:space="preserve">                              </w:t>
            </w:r>
            <w:bookmarkStart w:id="0" w:name="_GoBack"/>
            <w:bookmarkEnd w:id="0"/>
            <w:r>
              <w:rPr>
                <w:rFonts w:hint="eastAsia"/>
                <w:sz w:val="28"/>
                <w:szCs w:val="28"/>
                <w:lang w:val="en-US" w:eastAsia="zh-CN"/>
              </w:rPr>
              <w:t xml:space="preserve">          验收组专家：</w:t>
            </w:r>
          </w:p>
          <w:p>
            <w:pPr>
              <w:adjustRightInd w:val="0"/>
              <w:snapToGrid w:val="0"/>
              <w:jc w:val="left"/>
              <w:rPr>
                <w:rFonts w:hint="eastAsia"/>
                <w:sz w:val="28"/>
                <w:szCs w:val="28"/>
              </w:rPr>
            </w:pPr>
          </w:p>
          <w:p>
            <w:pPr>
              <w:adjustRightInd w:val="0"/>
              <w:snapToGrid w:val="0"/>
              <w:jc w:val="left"/>
              <w:rPr>
                <w:color w:val="FF0000"/>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00000000000000000"/>
    <w:charset w:val="86"/>
    <w:family w:val="script"/>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2MGQ2ZWM1M2JhYmI0MmFmNTEwMTY4Yzg4NDg0MTEifQ=="/>
  </w:docVars>
  <w:rsids>
    <w:rsidRoot w:val="003F0AE0"/>
    <w:rsid w:val="00257F26"/>
    <w:rsid w:val="003A541C"/>
    <w:rsid w:val="003F0AE0"/>
    <w:rsid w:val="006B25CF"/>
    <w:rsid w:val="00C161C5"/>
    <w:rsid w:val="00FC005F"/>
    <w:rsid w:val="18610CDC"/>
    <w:rsid w:val="274C0DA9"/>
    <w:rsid w:val="2AE01F34"/>
    <w:rsid w:val="4EDD1E97"/>
    <w:rsid w:val="4F082F58"/>
    <w:rsid w:val="5A216854"/>
    <w:rsid w:val="5BFB83EB"/>
    <w:rsid w:val="6E4B45FB"/>
    <w:rsid w:val="7EAA7A04"/>
    <w:rsid w:val="7F3D5718"/>
    <w:rsid w:val="EEEED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573</Words>
  <Characters>665</Characters>
  <Lines>1</Lines>
  <Paragraphs>1</Paragraphs>
  <TotalTime>4</TotalTime>
  <ScaleCrop>false</ScaleCrop>
  <LinksUpToDate>false</LinksUpToDate>
  <CharactersWithSpaces>731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2020-12-07T11:31:00Z</dcterms:created>
  <dc:creator>Administrator</dc:creator>
  <cp:lastModifiedBy>湖州隆之源纺织科技</cp:lastModifiedBy>
  <dcterms:modified xsi:type="dcterms:W3CDTF">2022-12-08T08:53:35Z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C8F5EE94B55E4BDCAE189917C331B336</vt:lpwstr>
  </property>
</Properties>
</file>