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119" w:type="dxa"/>
            <w:gridSpan w:val="3"/>
            <w:vAlign w:val="center"/>
          </w:tcPr>
          <w:p>
            <w:pPr>
              <w:adjustRightInd w:val="0"/>
              <w:snapToGrid w:val="0"/>
              <w:jc w:val="center"/>
              <w:rPr>
                <w:sz w:val="28"/>
                <w:szCs w:val="28"/>
              </w:rPr>
            </w:pPr>
            <w:r>
              <w:rPr>
                <w:rFonts w:hint="eastAsia"/>
                <w:sz w:val="28"/>
                <w:szCs w:val="28"/>
                <w:lang w:val="en-US" w:eastAsia="zh-CN"/>
              </w:rPr>
              <w:t>新能源车用新型磁路高效发电机的开发应用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rFonts w:hint="eastAsia" w:ascii="仿宋" w:hAnsi="仿宋" w:eastAsia="仿宋" w:cs="仿宋"/>
                <w:sz w:val="28"/>
                <w:szCs w:val="28"/>
                <w:lang w:val="en-US" w:eastAsia="zh-CN"/>
              </w:rPr>
              <w:t>2020ZD2009</w:t>
            </w:r>
          </w:p>
        </w:tc>
        <w:tc>
          <w:tcPr>
            <w:tcW w:w="1685" w:type="dxa"/>
            <w:vAlign w:val="center"/>
          </w:tcPr>
          <w:p>
            <w:pPr>
              <w:adjustRightInd w:val="0"/>
              <w:snapToGrid w:val="0"/>
              <w:jc w:val="left"/>
              <w:rPr>
                <w:sz w:val="28"/>
                <w:szCs w:val="28"/>
              </w:rPr>
            </w:pPr>
            <w:r>
              <w:rPr>
                <w:rFonts w:hint="eastAsia"/>
                <w:sz w:val="28"/>
                <w:szCs w:val="28"/>
              </w:rPr>
              <w:t>项目负责人</w:t>
            </w:r>
          </w:p>
        </w:tc>
        <w:tc>
          <w:tcPr>
            <w:tcW w:w="2575" w:type="dxa"/>
            <w:vAlign w:val="center"/>
          </w:tcPr>
          <w:p>
            <w:pPr>
              <w:adjustRightInd w:val="0"/>
              <w:snapToGrid w:val="0"/>
              <w:jc w:val="both"/>
              <w:rPr>
                <w:rFonts w:hint="eastAsia" w:eastAsiaTheme="minorEastAsia"/>
                <w:sz w:val="28"/>
                <w:szCs w:val="28"/>
                <w:lang w:eastAsia="zh-CN"/>
              </w:rPr>
            </w:pPr>
            <w:r>
              <w:rPr>
                <w:rFonts w:hint="eastAsia"/>
                <w:sz w:val="28"/>
                <w:szCs w:val="28"/>
                <w:lang w:eastAsia="zh-CN"/>
              </w:rPr>
              <w:t>闵黎明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11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浙江大东吴汽车电机股份有限公司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119" w:type="dxa"/>
            <w:gridSpan w:val="3"/>
            <w:vAlign w:val="center"/>
          </w:tcPr>
          <w:p>
            <w:pPr>
              <w:adjustRightInd w:val="0"/>
              <w:snapToGrid w:val="0"/>
              <w:jc w:val="left"/>
              <w:rPr>
                <w:rFonts w:hint="eastAsia" w:eastAsiaTheme="minorEastAsia"/>
                <w:sz w:val="28"/>
                <w:szCs w:val="28"/>
                <w:lang w:eastAsia="zh-CN"/>
              </w:rPr>
            </w:pPr>
            <w:r>
              <w:rPr>
                <w:rFonts w:hint="eastAsia"/>
                <w:sz w:val="28"/>
                <w:szCs w:val="28"/>
                <w:lang w:eastAsia="zh-CN"/>
              </w:rPr>
              <w:t>陈骏、陈玉玲、姚建锋、王佩剑、沈斌雄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11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119" w:type="dxa"/>
            <w:gridSpan w:val="3"/>
            <w:vAlign w:val="center"/>
          </w:tcPr>
          <w:p>
            <w:pPr>
              <w:adjustRightInd w:val="0"/>
              <w:snapToGrid w:val="0"/>
              <w:jc w:val="left"/>
              <w:rPr>
                <w:rFonts w:hint="eastAsia" w:eastAsiaTheme="minorEastAsia"/>
                <w:sz w:val="28"/>
                <w:szCs w:val="28"/>
                <w:lang w:eastAsia="zh-CN"/>
              </w:rPr>
            </w:pPr>
            <w:r>
              <w:rPr>
                <w:rFonts w:hint="eastAsia"/>
                <w:sz w:val="28"/>
                <w:szCs w:val="28"/>
                <w:lang w:eastAsia="zh-CN"/>
              </w:rPr>
              <w:t>姜伟、李浩然、周佳立、章肖明、计望许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212" w:type="dxa"/>
            <w:gridSpan w:val="4"/>
            <w:vAlign w:val="center"/>
          </w:tcPr>
          <w:p>
            <w:pPr>
              <w:adjustRightInd w:val="0"/>
              <w:snapToGrid w:val="0"/>
              <w:jc w:val="left"/>
              <w:rPr>
                <w:sz w:val="28"/>
                <w:szCs w:val="28"/>
              </w:rPr>
            </w:pPr>
            <w:r>
              <w:rPr>
                <w:rFonts w:hint="eastAsia"/>
                <w:sz w:val="28"/>
                <w:szCs w:val="28"/>
              </w:rPr>
              <w:t>验收意见：</w:t>
            </w:r>
          </w:p>
          <w:p>
            <w:pPr>
              <w:adjustRightInd w:val="0"/>
              <w:snapToGrid w:val="0"/>
              <w:ind w:firstLine="560" w:firstLineChars="200"/>
              <w:jc w:val="left"/>
              <w:rPr>
                <w:rFonts w:hint="eastAsia"/>
                <w:sz w:val="28"/>
                <w:szCs w:val="28"/>
                <w:lang w:eastAsia="zh-CN"/>
              </w:rPr>
            </w:pPr>
            <w:r>
              <w:rPr>
                <w:rFonts w:hint="eastAsia"/>
                <w:sz w:val="28"/>
                <w:szCs w:val="28"/>
                <w:lang w:val="en-US" w:eastAsia="zh-CN"/>
              </w:rPr>
              <w:t>2022</w:t>
            </w:r>
            <w:r>
              <w:rPr>
                <w:rFonts w:hint="eastAsia"/>
                <w:sz w:val="28"/>
                <w:szCs w:val="28"/>
                <w:lang w:eastAsia="zh-CN"/>
              </w:rPr>
              <w:t>年</w:t>
            </w:r>
            <w:r>
              <w:rPr>
                <w:rFonts w:hint="eastAsia"/>
                <w:sz w:val="28"/>
                <w:szCs w:val="28"/>
                <w:lang w:val="en-US" w:eastAsia="zh-CN"/>
              </w:rPr>
              <w:t>11</w:t>
            </w:r>
            <w:r>
              <w:rPr>
                <w:rFonts w:hint="eastAsia"/>
                <w:sz w:val="28"/>
                <w:szCs w:val="28"/>
                <w:lang w:eastAsia="zh-CN"/>
              </w:rPr>
              <w:t>月</w:t>
            </w:r>
            <w:r>
              <w:rPr>
                <w:rFonts w:hint="eastAsia"/>
                <w:sz w:val="28"/>
                <w:szCs w:val="28"/>
                <w:lang w:val="en-US" w:eastAsia="zh-CN"/>
              </w:rPr>
              <w:t>29</w:t>
            </w:r>
            <w:r>
              <w:rPr>
                <w:rFonts w:hint="eastAsia"/>
                <w:sz w:val="28"/>
                <w:szCs w:val="28"/>
                <w:lang w:eastAsia="zh-CN"/>
              </w:rPr>
              <w:t>日，湖州市科学技术局组织专家对浙江大东吴汽车电机股份有限公司承担的市级重点研发项目《</w:t>
            </w:r>
            <w:r>
              <w:rPr>
                <w:rFonts w:hint="eastAsia"/>
                <w:sz w:val="28"/>
                <w:szCs w:val="28"/>
                <w:lang w:val="en-US" w:eastAsia="zh-CN"/>
              </w:rPr>
              <w:t xml:space="preserve">新能源车用新型磁路高效发电机的开发应用》 </w:t>
            </w:r>
            <w:r>
              <w:rPr>
                <w:rFonts w:hint="eastAsia"/>
                <w:sz w:val="28"/>
                <w:szCs w:val="28"/>
                <w:lang w:eastAsia="zh-CN"/>
              </w:rPr>
              <w:t>（编号</w:t>
            </w:r>
            <w:r>
              <w:rPr>
                <w:rFonts w:hint="eastAsia"/>
                <w:sz w:val="28"/>
                <w:szCs w:val="28"/>
                <w:lang w:val="en-US" w:eastAsia="zh-CN"/>
              </w:rPr>
              <w:t>2020ZD2009</w:t>
            </w:r>
            <w:r>
              <w:rPr>
                <w:rFonts w:hint="eastAsia"/>
                <w:sz w:val="28"/>
                <w:szCs w:val="28"/>
                <w:lang w:eastAsia="zh-CN"/>
              </w:rPr>
              <w:t>）进行了会议验收。验收组</w:t>
            </w:r>
            <w:r>
              <w:rPr>
                <w:rFonts w:hint="eastAsia"/>
                <w:sz w:val="28"/>
                <w:szCs w:val="28"/>
                <w:lang w:val="en-US" w:eastAsia="zh-CN"/>
              </w:rPr>
              <w:t>经实地察看审</w:t>
            </w:r>
            <w:r>
              <w:rPr>
                <w:rFonts w:hint="eastAsia"/>
                <w:sz w:val="28"/>
                <w:szCs w:val="28"/>
                <w:lang w:eastAsia="zh-CN"/>
              </w:rPr>
              <w:t>阅了相关材料，听取了项目组的工作汇报，经质询、讨论，形成验收意见如下：</w:t>
            </w:r>
          </w:p>
          <w:p>
            <w:pPr>
              <w:adjustRightInd w:val="0"/>
              <w:snapToGrid w:val="0"/>
              <w:ind w:firstLine="560" w:firstLineChars="200"/>
              <w:jc w:val="left"/>
              <w:rPr>
                <w:rFonts w:hint="eastAsia"/>
                <w:sz w:val="28"/>
                <w:szCs w:val="28"/>
                <w:lang w:eastAsia="zh-CN"/>
              </w:rPr>
            </w:pPr>
            <w:r>
              <w:rPr>
                <w:rFonts w:hint="eastAsia"/>
                <w:sz w:val="28"/>
                <w:szCs w:val="28"/>
                <w:lang w:eastAsia="zh-CN"/>
              </w:rPr>
              <w:t>一、提供的资料齐全、规范，符合验收要求。</w:t>
            </w:r>
          </w:p>
          <w:p>
            <w:pPr>
              <w:adjustRightInd w:val="0"/>
              <w:snapToGrid w:val="0"/>
              <w:ind w:firstLine="560" w:firstLineChars="200"/>
              <w:jc w:val="left"/>
              <w:rPr>
                <w:rFonts w:hint="eastAsia"/>
                <w:sz w:val="28"/>
                <w:szCs w:val="28"/>
                <w:lang w:eastAsia="zh-CN"/>
              </w:rPr>
            </w:pPr>
            <w:r>
              <w:rPr>
                <w:rFonts w:hint="eastAsia"/>
                <w:sz w:val="28"/>
                <w:szCs w:val="28"/>
                <w:lang w:eastAsia="zh-CN"/>
              </w:rPr>
              <w:t>二、项目</w:t>
            </w:r>
            <w:r>
              <w:rPr>
                <w:rFonts w:hint="eastAsia"/>
                <w:sz w:val="28"/>
                <w:szCs w:val="28"/>
                <w:lang w:val="en-US" w:eastAsia="zh-CN"/>
              </w:rPr>
              <w:t>采用新型磁路结构，通过在爪极极间添加永磁体，使得爪极式转子的漏磁大大减少，提高了电机的输出性能和效率。</w:t>
            </w:r>
            <w:r>
              <w:rPr>
                <w:rFonts w:hint="eastAsia"/>
                <w:sz w:val="28"/>
                <w:szCs w:val="28"/>
                <w:lang w:eastAsia="zh-CN"/>
              </w:rPr>
              <w:t>项目</w:t>
            </w:r>
            <w:r>
              <w:rPr>
                <w:rFonts w:hint="eastAsia"/>
                <w:sz w:val="28"/>
                <w:szCs w:val="28"/>
                <w:lang w:val="en-US" w:eastAsia="zh-CN"/>
              </w:rPr>
              <w:t>相关技术</w:t>
            </w:r>
            <w:r>
              <w:rPr>
                <w:rFonts w:hint="eastAsia"/>
                <w:sz w:val="28"/>
                <w:szCs w:val="28"/>
                <w:lang w:eastAsia="zh-CN"/>
              </w:rPr>
              <w:t>已授权实用新型专利3件，申请发明专利2件</w:t>
            </w:r>
            <w:r>
              <w:rPr>
                <w:rFonts w:hint="eastAsia"/>
                <w:sz w:val="28"/>
                <w:szCs w:val="28"/>
                <w:lang w:val="en-US" w:eastAsia="zh-CN"/>
              </w:rPr>
              <w:t>,</w:t>
            </w:r>
            <w:r>
              <w:rPr>
                <w:rFonts w:hint="eastAsia"/>
                <w:sz w:val="28"/>
                <w:szCs w:val="28"/>
                <w:lang w:eastAsia="zh-CN"/>
              </w:rPr>
              <w:t>申请实用新型专利</w:t>
            </w:r>
            <w:r>
              <w:rPr>
                <w:rFonts w:hint="eastAsia"/>
                <w:sz w:val="28"/>
                <w:szCs w:val="28"/>
                <w:lang w:val="en-US" w:eastAsia="zh-CN"/>
              </w:rPr>
              <w:t>1</w:t>
            </w:r>
            <w:r>
              <w:rPr>
                <w:rFonts w:hint="eastAsia"/>
                <w:sz w:val="28"/>
                <w:szCs w:val="28"/>
                <w:lang w:eastAsia="zh-CN"/>
              </w:rPr>
              <w:t>件，发表</w:t>
            </w:r>
            <w:r>
              <w:rPr>
                <w:rFonts w:hint="eastAsia"/>
                <w:sz w:val="28"/>
                <w:szCs w:val="28"/>
                <w:lang w:val="en-US" w:eastAsia="zh-CN"/>
              </w:rPr>
              <w:t>学术</w:t>
            </w:r>
            <w:r>
              <w:rPr>
                <w:rFonts w:hint="eastAsia"/>
                <w:sz w:val="28"/>
                <w:szCs w:val="28"/>
                <w:lang w:eastAsia="zh-CN"/>
              </w:rPr>
              <w:t>论文2篇。</w:t>
            </w:r>
          </w:p>
          <w:p>
            <w:pPr>
              <w:adjustRightInd w:val="0"/>
              <w:snapToGrid w:val="0"/>
              <w:ind w:firstLine="560" w:firstLineChars="200"/>
              <w:jc w:val="left"/>
              <w:rPr>
                <w:rFonts w:hint="eastAsia"/>
                <w:sz w:val="28"/>
                <w:szCs w:val="28"/>
                <w:lang w:eastAsia="zh-CN"/>
              </w:rPr>
            </w:pPr>
            <w:r>
              <w:rPr>
                <w:rFonts w:hint="eastAsia"/>
                <w:sz w:val="28"/>
                <w:szCs w:val="28"/>
                <w:lang w:eastAsia="zh-CN"/>
              </w:rPr>
              <w:t>三、项目产品经长沙汽车电器检测中心有限责任公司检测（报告编号：</w:t>
            </w:r>
            <w:r>
              <w:rPr>
                <w:rFonts w:hint="eastAsia"/>
                <w:sz w:val="28"/>
                <w:szCs w:val="28"/>
                <w:lang w:val="en-US" w:eastAsia="zh-CN"/>
              </w:rPr>
              <w:t>B2021-10-025</w:t>
            </w:r>
            <w:r>
              <w:rPr>
                <w:rFonts w:hint="eastAsia"/>
                <w:sz w:val="28"/>
                <w:szCs w:val="28"/>
                <w:lang w:eastAsia="zh-CN"/>
              </w:rPr>
              <w:t>），所检指标符合项目合同书要求，经用户使用，反映良好，具有明显的经济和社会效益。</w:t>
            </w:r>
          </w:p>
          <w:p>
            <w:pPr>
              <w:adjustRightInd w:val="0"/>
              <w:snapToGrid w:val="0"/>
              <w:ind w:firstLine="560" w:firstLineChars="200"/>
              <w:jc w:val="left"/>
              <w:rPr>
                <w:rFonts w:hint="eastAsia"/>
                <w:sz w:val="28"/>
                <w:szCs w:val="28"/>
                <w:lang w:eastAsia="zh-CN"/>
              </w:rPr>
            </w:pPr>
            <w:r>
              <w:rPr>
                <w:rFonts w:hint="eastAsia"/>
                <w:sz w:val="28"/>
                <w:szCs w:val="28"/>
                <w:lang w:eastAsia="zh-CN"/>
              </w:rPr>
              <w:t>四、项目预算经费总</w:t>
            </w:r>
            <w:r>
              <w:rPr>
                <w:rFonts w:hint="eastAsia"/>
                <w:sz w:val="28"/>
                <w:szCs w:val="28"/>
                <w:lang w:val="en-US" w:eastAsia="zh-CN"/>
              </w:rPr>
              <w:t>额380</w:t>
            </w:r>
            <w:r>
              <w:rPr>
                <w:rFonts w:hint="eastAsia"/>
                <w:sz w:val="28"/>
                <w:szCs w:val="28"/>
                <w:lang w:eastAsia="zh-CN"/>
              </w:rPr>
              <w:t>万元，其中市财政科技经费补助</w:t>
            </w:r>
            <w:r>
              <w:rPr>
                <w:rFonts w:hint="eastAsia"/>
                <w:sz w:val="28"/>
                <w:szCs w:val="28"/>
                <w:lang w:val="en-US" w:eastAsia="zh-CN"/>
              </w:rPr>
              <w:t>20</w:t>
            </w:r>
            <w:r>
              <w:rPr>
                <w:rFonts w:hint="eastAsia"/>
                <w:sz w:val="28"/>
                <w:szCs w:val="28"/>
                <w:lang w:eastAsia="zh-CN"/>
              </w:rPr>
              <w:t>万元，经中勤万信会计师事务所（</w:t>
            </w:r>
            <w:r>
              <w:rPr>
                <w:rFonts w:hint="eastAsia"/>
                <w:sz w:val="28"/>
                <w:szCs w:val="28"/>
                <w:lang w:val="en-US" w:eastAsia="zh-CN"/>
              </w:rPr>
              <w:t>特殊普通合伙</w:t>
            </w:r>
            <w:r>
              <w:rPr>
                <w:rFonts w:hint="eastAsia"/>
                <w:sz w:val="28"/>
                <w:szCs w:val="28"/>
                <w:lang w:eastAsia="zh-CN"/>
              </w:rPr>
              <w:t>）浙江分所专项审计（审计报告</w:t>
            </w:r>
            <w:r>
              <w:rPr>
                <w:rFonts w:hint="eastAsia"/>
                <w:sz w:val="28"/>
                <w:szCs w:val="28"/>
                <w:lang w:val="en-US" w:eastAsia="zh-CN"/>
              </w:rPr>
              <w:t>文</w:t>
            </w:r>
            <w:r>
              <w:rPr>
                <w:rFonts w:hint="eastAsia"/>
                <w:sz w:val="28"/>
                <w:szCs w:val="28"/>
                <w:lang w:eastAsia="zh-CN"/>
              </w:rPr>
              <w:t>号：勤信浙专字</w:t>
            </w:r>
            <w:r>
              <w:rPr>
                <w:rFonts w:hint="eastAsia"/>
                <w:sz w:val="28"/>
                <w:szCs w:val="28"/>
                <w:lang w:val="en-US" w:eastAsia="zh-CN"/>
              </w:rPr>
              <w:t>2022第0049号</w:t>
            </w:r>
            <w:r>
              <w:rPr>
                <w:rFonts w:hint="eastAsia"/>
                <w:sz w:val="28"/>
                <w:szCs w:val="28"/>
                <w:lang w:eastAsia="zh-CN"/>
              </w:rPr>
              <w:t>），实际经费支出</w:t>
            </w:r>
            <w:r>
              <w:rPr>
                <w:rFonts w:hint="eastAsia"/>
                <w:sz w:val="28"/>
                <w:szCs w:val="28"/>
                <w:lang w:val="en-US" w:eastAsia="zh-CN"/>
              </w:rPr>
              <w:t>417.04</w:t>
            </w:r>
            <w:r>
              <w:rPr>
                <w:rFonts w:hint="eastAsia"/>
                <w:sz w:val="28"/>
                <w:szCs w:val="28"/>
                <w:lang w:eastAsia="zh-CN"/>
              </w:rPr>
              <w:t>万元，其中市财政科技经费</w:t>
            </w:r>
            <w:r>
              <w:rPr>
                <w:rFonts w:hint="eastAsia"/>
                <w:sz w:val="28"/>
                <w:szCs w:val="28"/>
                <w:lang w:val="en-US" w:eastAsia="zh-CN"/>
              </w:rPr>
              <w:t>0</w:t>
            </w:r>
            <w:r>
              <w:rPr>
                <w:rFonts w:hint="eastAsia"/>
                <w:sz w:val="28"/>
                <w:szCs w:val="28"/>
                <w:lang w:eastAsia="zh-CN"/>
              </w:rPr>
              <w:t>万元，经费使用合理合规。</w:t>
            </w:r>
          </w:p>
          <w:p>
            <w:pPr>
              <w:adjustRightInd w:val="0"/>
              <w:snapToGrid w:val="0"/>
              <w:ind w:firstLine="560" w:firstLineChars="200"/>
              <w:jc w:val="left"/>
              <w:rPr>
                <w:rFonts w:hint="eastAsia"/>
                <w:sz w:val="28"/>
                <w:szCs w:val="28"/>
                <w:lang w:eastAsia="zh-CN"/>
              </w:rPr>
            </w:pPr>
            <w:bookmarkStart w:id="0" w:name="_GoBack"/>
            <w:bookmarkEnd w:id="0"/>
            <w:r>
              <w:rPr>
                <w:rFonts w:hint="eastAsia"/>
                <w:sz w:val="28"/>
                <w:szCs w:val="28"/>
                <w:lang w:eastAsia="zh-CN"/>
              </w:rPr>
              <w:t>验收组认为，该项目已完成项目任务书规定的主要内容和任务，同意通过验收。</w:t>
            </w:r>
          </w:p>
          <w:p>
            <w:pPr>
              <w:adjustRightInd w:val="0"/>
              <w:snapToGrid w:val="0"/>
              <w:jc w:val="left"/>
              <w:rPr>
                <w:rFonts w:hint="eastAsia"/>
                <w:sz w:val="28"/>
                <w:szCs w:val="28"/>
                <w:lang w:eastAsia="zh-CN"/>
              </w:rPr>
            </w:pPr>
          </w:p>
          <w:p>
            <w:pPr>
              <w:adjustRightInd w:val="0"/>
              <w:snapToGrid w:val="0"/>
              <w:jc w:val="left"/>
              <w:rPr>
                <w:rFonts w:hint="eastAsia"/>
                <w:sz w:val="28"/>
                <w:szCs w:val="28"/>
                <w:lang w:eastAsia="zh-CN"/>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jNjcyNGIxMDRiZTVjNmEyNjc1OWFkY2ZiNThlNGEifQ=="/>
  </w:docVars>
  <w:rsids>
    <w:rsidRoot w:val="003F0AE0"/>
    <w:rsid w:val="00257F26"/>
    <w:rsid w:val="003A541C"/>
    <w:rsid w:val="003F0AE0"/>
    <w:rsid w:val="006B25CF"/>
    <w:rsid w:val="00C161C5"/>
    <w:rsid w:val="00FC005F"/>
    <w:rsid w:val="14F32009"/>
    <w:rsid w:val="20262F86"/>
    <w:rsid w:val="21775623"/>
    <w:rsid w:val="29363D73"/>
    <w:rsid w:val="380F20AB"/>
    <w:rsid w:val="3AB24F6F"/>
    <w:rsid w:val="4E285388"/>
    <w:rsid w:val="5BFB83EB"/>
    <w:rsid w:val="5D793933"/>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586</Words>
  <Characters>634</Characters>
  <Lines>1</Lines>
  <Paragraphs>1</Paragraphs>
  <TotalTime>9</TotalTime>
  <ScaleCrop>false</ScaleCrop>
  <LinksUpToDate>false</LinksUpToDate>
  <CharactersWithSpaces>635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Administrator</cp:lastModifiedBy>
  <dcterms:modified xsi:type="dcterms:W3CDTF">2022-12-09T08:00:04Z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F5CB06A203C44C6989F3D6ACB8074271</vt:lpwstr>
  </property>
</Properties>
</file>